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Default="005F2DF7" w:rsidP="00A25667">
      <w:pPr>
        <w:widowControl w:val="0"/>
        <w:ind w:firstLine="709"/>
        <w:contextualSpacing/>
        <w:jc w:val="center"/>
        <w:rPr>
          <w:b/>
        </w:rPr>
      </w:pPr>
      <w:r>
        <w:rPr>
          <w:noProof/>
        </w:rPr>
        <w:drawing>
          <wp:inline distT="0" distB="0" distL="0" distR="0" wp14:anchorId="6414E462" wp14:editId="108A7173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DB" w:rsidRPr="005F2DF7" w:rsidRDefault="00E018FD" w:rsidP="00A25667">
      <w:pPr>
        <w:widowControl w:val="0"/>
        <w:ind w:firstLine="709"/>
        <w:contextualSpacing/>
        <w:jc w:val="center"/>
      </w:pPr>
      <w:r w:rsidRPr="009968B9">
        <w:rPr>
          <w:b/>
        </w:rPr>
        <w:t>РОССИЙСКАЯ ФЕДЕРАЦИЯ</w:t>
      </w:r>
    </w:p>
    <w:p w:rsidR="006142DB" w:rsidRPr="009968B9" w:rsidRDefault="006142DB" w:rsidP="00A25667">
      <w:pPr>
        <w:widowControl w:val="0"/>
        <w:ind w:firstLine="709"/>
        <w:contextualSpacing/>
        <w:jc w:val="center"/>
      </w:pPr>
      <w:r w:rsidRPr="009968B9">
        <w:t>КРАСНОЯРСКИЙ КРАЙ</w:t>
      </w:r>
    </w:p>
    <w:p w:rsidR="006142DB" w:rsidRPr="009968B9" w:rsidRDefault="006142DB" w:rsidP="00A25667">
      <w:pPr>
        <w:ind w:firstLine="709"/>
        <w:contextualSpacing/>
        <w:jc w:val="center"/>
      </w:pPr>
      <w:r w:rsidRPr="009968B9">
        <w:t>ТАЙМЫРСКИЙ ДОЛГАНО-НЕНЕЦКИЙ МУНИЦИПАЛЬНЫЙ РАЙОН</w:t>
      </w:r>
    </w:p>
    <w:p w:rsidR="006142DB" w:rsidRPr="009968B9" w:rsidRDefault="006142DB" w:rsidP="00A25667">
      <w:pPr>
        <w:ind w:firstLine="709"/>
        <w:contextualSpacing/>
        <w:jc w:val="center"/>
        <w:rPr>
          <w:b/>
        </w:rPr>
      </w:pPr>
      <w:r w:rsidRPr="009968B9">
        <w:rPr>
          <w:b/>
        </w:rPr>
        <w:t>АДМИНИСТРАЦИЯ СЕЛЬСКОГО ПОСЕЛЕНИЯ ХАТАНГА</w:t>
      </w:r>
    </w:p>
    <w:p w:rsidR="006142DB" w:rsidRPr="009968B9" w:rsidRDefault="006142DB" w:rsidP="00A25667">
      <w:pPr>
        <w:ind w:firstLine="709"/>
        <w:contextualSpacing/>
        <w:jc w:val="center"/>
        <w:rPr>
          <w:b/>
        </w:rPr>
      </w:pPr>
    </w:p>
    <w:p w:rsidR="006142DB" w:rsidRDefault="006142DB" w:rsidP="00A25667">
      <w:pPr>
        <w:ind w:firstLine="709"/>
        <w:contextualSpacing/>
        <w:jc w:val="center"/>
        <w:rPr>
          <w:b/>
        </w:rPr>
      </w:pPr>
      <w:r w:rsidRPr="009968B9">
        <w:rPr>
          <w:b/>
        </w:rPr>
        <w:t>ПОСТАНОВЛЕНИЕ</w:t>
      </w:r>
    </w:p>
    <w:p w:rsidR="00286954" w:rsidRPr="009968B9" w:rsidRDefault="00286954" w:rsidP="00A25667">
      <w:pPr>
        <w:ind w:firstLine="709"/>
        <w:contextualSpacing/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37"/>
        <w:gridCol w:w="5101"/>
      </w:tblGrid>
      <w:tr w:rsidR="006142DB" w:rsidRPr="009968B9" w:rsidTr="009B12E2">
        <w:tc>
          <w:tcPr>
            <w:tcW w:w="4785" w:type="dxa"/>
          </w:tcPr>
          <w:p w:rsidR="006142DB" w:rsidRPr="009968B9" w:rsidRDefault="00191A37" w:rsidP="00286954">
            <w:pPr>
              <w:suppressAutoHyphens/>
              <w:contextualSpacing/>
            </w:pPr>
            <w:r>
              <w:t>17</w:t>
            </w:r>
            <w:r w:rsidR="006142DB" w:rsidRPr="009968B9">
              <w:t>.</w:t>
            </w:r>
            <w:r w:rsidR="00B1255E">
              <w:t>10</w:t>
            </w:r>
            <w:r w:rsidR="006142DB" w:rsidRPr="009968B9">
              <w:t>.201</w:t>
            </w:r>
            <w:r w:rsidR="006142DB">
              <w:t>7</w:t>
            </w:r>
            <w:r w:rsidR="006142DB" w:rsidRPr="009968B9">
              <w:t xml:space="preserve"> г. </w:t>
            </w:r>
          </w:p>
        </w:tc>
        <w:tc>
          <w:tcPr>
            <w:tcW w:w="5403" w:type="dxa"/>
          </w:tcPr>
          <w:p w:rsidR="006142DB" w:rsidRPr="009968B9" w:rsidRDefault="006142DB" w:rsidP="00A25667">
            <w:pPr>
              <w:suppressAutoHyphens/>
              <w:ind w:firstLine="709"/>
              <w:contextualSpacing/>
              <w:jc w:val="right"/>
            </w:pPr>
            <w:r w:rsidRPr="009968B9">
              <w:t xml:space="preserve">№ </w:t>
            </w:r>
            <w:r w:rsidR="00163B6F">
              <w:t>141</w:t>
            </w:r>
            <w:r w:rsidRPr="009968B9">
              <w:t xml:space="preserve"> </w:t>
            </w:r>
            <w:r w:rsidR="00286954">
              <w:t>- П</w:t>
            </w:r>
          </w:p>
        </w:tc>
      </w:tr>
    </w:tbl>
    <w:p w:rsidR="006142DB" w:rsidRPr="009968B9" w:rsidRDefault="006142DB" w:rsidP="00A25667">
      <w:pPr>
        <w:ind w:firstLine="709"/>
        <w:contextualSpacing/>
        <w:jc w:val="both"/>
        <w:rPr>
          <w:b/>
        </w:rPr>
      </w:pPr>
    </w:p>
    <w:p w:rsidR="00163B6F" w:rsidRDefault="00163B6F" w:rsidP="00163B6F">
      <w:pPr>
        <w:contextualSpacing/>
        <w:jc w:val="both"/>
        <w:rPr>
          <w:b/>
        </w:rPr>
      </w:pPr>
    </w:p>
    <w:p w:rsidR="00163B6F" w:rsidRDefault="00D92A43" w:rsidP="00163B6F">
      <w:pPr>
        <w:contextualSpacing/>
        <w:jc w:val="both"/>
        <w:rPr>
          <w:b/>
        </w:rPr>
      </w:pPr>
      <w:r>
        <w:rPr>
          <w:b/>
        </w:rPr>
        <w:t xml:space="preserve">Об утверждении системы мониторинга </w:t>
      </w:r>
    </w:p>
    <w:p w:rsidR="00163B6F" w:rsidRDefault="00D92A43" w:rsidP="00163B6F">
      <w:pPr>
        <w:contextualSpacing/>
        <w:jc w:val="both"/>
        <w:rPr>
          <w:b/>
        </w:rPr>
      </w:pPr>
      <w:proofErr w:type="gramStart"/>
      <w:r>
        <w:rPr>
          <w:b/>
        </w:rPr>
        <w:t xml:space="preserve">состояния </w:t>
      </w:r>
      <w:r w:rsidR="00163B6F">
        <w:rPr>
          <w:b/>
        </w:rPr>
        <w:t xml:space="preserve"> </w:t>
      </w:r>
      <w:r>
        <w:rPr>
          <w:b/>
        </w:rPr>
        <w:t>систем</w:t>
      </w:r>
      <w:proofErr w:type="gramEnd"/>
      <w:r>
        <w:rPr>
          <w:b/>
        </w:rPr>
        <w:t xml:space="preserve"> </w:t>
      </w:r>
      <w:r w:rsidR="00163B6F">
        <w:rPr>
          <w:b/>
        </w:rPr>
        <w:t xml:space="preserve"> </w:t>
      </w:r>
      <w:r>
        <w:rPr>
          <w:b/>
        </w:rPr>
        <w:t xml:space="preserve">теплоснабжения </w:t>
      </w:r>
      <w:r w:rsidR="00163B6F">
        <w:rPr>
          <w:b/>
        </w:rPr>
        <w:t xml:space="preserve"> </w:t>
      </w:r>
      <w:r>
        <w:rPr>
          <w:b/>
        </w:rPr>
        <w:t xml:space="preserve">на </w:t>
      </w:r>
    </w:p>
    <w:p w:rsidR="00DA5A5F" w:rsidRPr="009968B9" w:rsidRDefault="00D92A43" w:rsidP="00163B6F">
      <w:pPr>
        <w:contextualSpacing/>
        <w:jc w:val="both"/>
        <w:rPr>
          <w:b/>
        </w:rPr>
      </w:pPr>
      <w:r>
        <w:rPr>
          <w:b/>
        </w:rPr>
        <w:t>территории сельского поселения Хатанга</w:t>
      </w:r>
    </w:p>
    <w:p w:rsidR="002728B2" w:rsidRPr="00A25667" w:rsidRDefault="002728B2" w:rsidP="00A25667">
      <w:pPr>
        <w:pStyle w:val="3"/>
        <w:suppressAutoHyphens/>
        <w:spacing w:after="0"/>
        <w:ind w:firstLine="709"/>
        <w:contextualSpacing/>
        <w:jc w:val="center"/>
        <w:rPr>
          <w:sz w:val="24"/>
          <w:szCs w:val="24"/>
          <w:lang w:val="ru-RU"/>
        </w:rPr>
      </w:pPr>
    </w:p>
    <w:p w:rsidR="00A25667" w:rsidRPr="00A25667" w:rsidRDefault="005C6CCB" w:rsidP="00A25667">
      <w:pPr>
        <w:pStyle w:val="3"/>
        <w:suppressAutoHyphens/>
        <w:spacing w:after="0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соответствии с</w:t>
      </w:r>
      <w:r w:rsidR="004151EB">
        <w:rPr>
          <w:sz w:val="24"/>
          <w:szCs w:val="24"/>
          <w:lang w:val="ru-RU"/>
        </w:rPr>
        <w:t xml:space="preserve"> </w:t>
      </w:r>
      <w:r w:rsidR="00A20F06">
        <w:rPr>
          <w:sz w:val="24"/>
          <w:szCs w:val="24"/>
          <w:lang w:val="ru-RU"/>
        </w:rPr>
        <w:t>Федеральным законом от 06.10.</w:t>
      </w:r>
      <w:r w:rsidR="004151EB" w:rsidRPr="00F1491F">
        <w:rPr>
          <w:sz w:val="24"/>
          <w:szCs w:val="24"/>
          <w:lang w:val="ru-RU"/>
        </w:rPr>
        <w:t>2003 года № 131-ФЗ «Об общих принципах организации местного самоупра</w:t>
      </w:r>
      <w:r w:rsidR="004151EB">
        <w:rPr>
          <w:sz w:val="24"/>
          <w:szCs w:val="24"/>
          <w:lang w:val="ru-RU"/>
        </w:rPr>
        <w:t>вления в Российской Федерации»,</w:t>
      </w:r>
      <w:r w:rsidR="00D92A43">
        <w:rPr>
          <w:sz w:val="24"/>
          <w:szCs w:val="24"/>
          <w:lang w:val="ru-RU"/>
        </w:rPr>
        <w:t xml:space="preserve"> Федеральным законом от 27.07.2010 года № 190-ФЗ «О теплоснабжении», П</w:t>
      </w:r>
      <w:r w:rsidR="00A20F06">
        <w:rPr>
          <w:sz w:val="24"/>
          <w:szCs w:val="24"/>
          <w:lang w:val="ru-RU"/>
        </w:rPr>
        <w:t xml:space="preserve">остановлением Правительства Российской Федерации от 08.08.2012 года № 808 «Об организации теплоснабжения в Российской Федерации </w:t>
      </w:r>
      <w:r w:rsidR="00FF4C10">
        <w:rPr>
          <w:sz w:val="24"/>
          <w:szCs w:val="24"/>
          <w:lang w:val="ru-RU"/>
        </w:rPr>
        <w:t>и о внесении изменений в некоторые акты Правительства РФ</w:t>
      </w:r>
      <w:r w:rsidR="00A20F06">
        <w:rPr>
          <w:sz w:val="24"/>
          <w:szCs w:val="24"/>
          <w:lang w:val="ru-RU"/>
        </w:rPr>
        <w:t>»</w:t>
      </w:r>
      <w:r w:rsidR="00FF4C10">
        <w:rPr>
          <w:sz w:val="24"/>
          <w:szCs w:val="24"/>
          <w:lang w:val="ru-RU"/>
        </w:rPr>
        <w:t>, руководствуясь</w:t>
      </w:r>
      <w:r w:rsidR="003D77AA">
        <w:rPr>
          <w:sz w:val="24"/>
          <w:szCs w:val="24"/>
          <w:lang w:val="ru-RU"/>
        </w:rPr>
        <w:t xml:space="preserve"> </w:t>
      </w:r>
      <w:r w:rsidR="00FF4C10">
        <w:rPr>
          <w:sz w:val="24"/>
          <w:szCs w:val="24"/>
          <w:lang w:val="ru-RU"/>
        </w:rPr>
        <w:t>Уставом</w:t>
      </w:r>
      <w:r w:rsidR="003D77AA">
        <w:rPr>
          <w:sz w:val="24"/>
          <w:szCs w:val="24"/>
          <w:lang w:val="ru-RU"/>
        </w:rPr>
        <w:t xml:space="preserve"> сельского поселения Хатанга,</w:t>
      </w:r>
      <w:r w:rsidR="00C526B1">
        <w:rPr>
          <w:sz w:val="24"/>
          <w:szCs w:val="24"/>
          <w:lang w:val="ru-RU"/>
        </w:rPr>
        <w:t xml:space="preserve"> </w:t>
      </w:r>
    </w:p>
    <w:p w:rsidR="00A25667" w:rsidRPr="0021483C" w:rsidRDefault="00A25667" w:rsidP="00A25667">
      <w:pPr>
        <w:pStyle w:val="3"/>
        <w:suppressAutoHyphens/>
        <w:spacing w:after="0"/>
        <w:ind w:firstLine="709"/>
        <w:contextualSpacing/>
        <w:jc w:val="center"/>
        <w:rPr>
          <w:b/>
          <w:sz w:val="24"/>
          <w:szCs w:val="24"/>
          <w:lang w:val="ru-RU"/>
        </w:rPr>
      </w:pPr>
    </w:p>
    <w:p w:rsidR="00242E1C" w:rsidRDefault="006142DB" w:rsidP="00A25667">
      <w:pPr>
        <w:pStyle w:val="3"/>
        <w:suppressAutoHyphens/>
        <w:spacing w:after="0"/>
        <w:ind w:firstLine="709"/>
        <w:contextualSpacing/>
        <w:jc w:val="center"/>
        <w:rPr>
          <w:b/>
          <w:sz w:val="24"/>
          <w:szCs w:val="24"/>
        </w:rPr>
      </w:pPr>
      <w:r w:rsidRPr="009968B9">
        <w:rPr>
          <w:b/>
          <w:sz w:val="24"/>
          <w:szCs w:val="24"/>
        </w:rPr>
        <w:t>ПОСТАНОВЛЯЮ:</w:t>
      </w:r>
    </w:p>
    <w:p w:rsidR="002728B2" w:rsidRPr="009968B9" w:rsidRDefault="002728B2" w:rsidP="00A25667">
      <w:pPr>
        <w:pStyle w:val="3"/>
        <w:suppressAutoHyphens/>
        <w:spacing w:after="0"/>
        <w:ind w:firstLine="709"/>
        <w:contextualSpacing/>
        <w:jc w:val="center"/>
        <w:rPr>
          <w:b/>
          <w:sz w:val="24"/>
          <w:szCs w:val="24"/>
        </w:rPr>
      </w:pPr>
    </w:p>
    <w:p w:rsidR="001C42B4" w:rsidRPr="00FF4C10" w:rsidRDefault="00D6691D" w:rsidP="00163B6F">
      <w:pPr>
        <w:pStyle w:val="3"/>
        <w:suppressAutoHyphens/>
        <w:spacing w:after="0"/>
        <w:ind w:left="340" w:hanging="34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014411">
        <w:rPr>
          <w:sz w:val="24"/>
          <w:szCs w:val="24"/>
          <w:lang w:val="ru-RU"/>
        </w:rPr>
        <w:t>Утвердить</w:t>
      </w:r>
      <w:r w:rsidR="00FF4C10">
        <w:rPr>
          <w:sz w:val="24"/>
          <w:szCs w:val="24"/>
          <w:lang w:val="ru-RU"/>
        </w:rPr>
        <w:t xml:space="preserve"> систему мониторинга состояния систем теплоснабжения на территории</w:t>
      </w:r>
      <w:r w:rsidR="00014411">
        <w:rPr>
          <w:sz w:val="24"/>
          <w:szCs w:val="24"/>
          <w:lang w:val="ru-RU"/>
        </w:rPr>
        <w:t xml:space="preserve"> </w:t>
      </w:r>
      <w:r w:rsidR="00C368C7">
        <w:rPr>
          <w:sz w:val="24"/>
          <w:szCs w:val="24"/>
          <w:lang w:val="ru-RU"/>
        </w:rPr>
        <w:t>сельского посел</w:t>
      </w:r>
      <w:r w:rsidR="00FF4C10">
        <w:rPr>
          <w:sz w:val="24"/>
          <w:szCs w:val="24"/>
          <w:lang w:val="ru-RU"/>
        </w:rPr>
        <w:t>ения Хатанга согласно Приложению</w:t>
      </w:r>
      <w:r w:rsidR="00C900BE">
        <w:rPr>
          <w:sz w:val="24"/>
          <w:szCs w:val="24"/>
          <w:lang w:val="ru-RU"/>
        </w:rPr>
        <w:t>.</w:t>
      </w:r>
    </w:p>
    <w:p w:rsidR="00F677EC" w:rsidRDefault="00F677EC" w:rsidP="00163B6F">
      <w:pPr>
        <w:autoSpaceDE w:val="0"/>
        <w:contextualSpacing/>
        <w:jc w:val="both"/>
      </w:pPr>
    </w:p>
    <w:p w:rsidR="00F677EC" w:rsidRPr="00982CD2" w:rsidRDefault="00FF4C10" w:rsidP="00163B6F">
      <w:pPr>
        <w:autoSpaceDE w:val="0"/>
        <w:ind w:left="340" w:hanging="340"/>
        <w:contextualSpacing/>
        <w:jc w:val="both"/>
        <w:rPr>
          <w:lang w:eastAsia="ar-SA"/>
        </w:rPr>
      </w:pPr>
      <w:r>
        <w:t>2</w:t>
      </w:r>
      <w:r w:rsidR="00F677EC">
        <w:t>.</w:t>
      </w:r>
      <w:r w:rsidR="00F677EC">
        <w:tab/>
      </w:r>
      <w:r w:rsidR="00F677EC">
        <w:rPr>
          <w:lang w:eastAsia="ar-SA"/>
        </w:rPr>
        <w:t>Опубликовать Постановление</w:t>
      </w:r>
      <w:r w:rsidR="00F677EC" w:rsidRPr="009968B9">
        <w:rPr>
          <w:lang w:eastAsia="ar-SA"/>
        </w:rPr>
        <w:t xml:space="preserve"> </w:t>
      </w:r>
      <w:r w:rsidR="00F677EC">
        <w:rPr>
          <w:lang w:eastAsia="ar-SA"/>
        </w:rPr>
        <w:t xml:space="preserve">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r w:rsidR="00F677EC">
        <w:rPr>
          <w:lang w:val="en-US" w:eastAsia="ar-SA"/>
        </w:rPr>
        <w:t>www</w:t>
      </w:r>
      <w:r w:rsidR="00F677EC" w:rsidRPr="00982CD2">
        <w:rPr>
          <w:lang w:eastAsia="ar-SA"/>
        </w:rPr>
        <w:t>.</w:t>
      </w:r>
      <w:proofErr w:type="spellStart"/>
      <w:r w:rsidR="00F677EC">
        <w:rPr>
          <w:lang w:val="en-US" w:eastAsia="ar-SA"/>
        </w:rPr>
        <w:t>hatanga</w:t>
      </w:r>
      <w:proofErr w:type="spellEnd"/>
      <w:r w:rsidR="00F677EC" w:rsidRPr="00982CD2">
        <w:rPr>
          <w:lang w:eastAsia="ar-SA"/>
        </w:rPr>
        <w:t>24.</w:t>
      </w:r>
      <w:proofErr w:type="spellStart"/>
      <w:r w:rsidR="00F677EC">
        <w:rPr>
          <w:lang w:val="en-US" w:eastAsia="ar-SA"/>
        </w:rPr>
        <w:t>ru</w:t>
      </w:r>
      <w:proofErr w:type="spellEnd"/>
    </w:p>
    <w:p w:rsidR="00F677EC" w:rsidRDefault="00F677EC" w:rsidP="00163B6F">
      <w:pPr>
        <w:autoSpaceDE w:val="0"/>
        <w:contextualSpacing/>
        <w:jc w:val="both"/>
        <w:rPr>
          <w:lang w:eastAsia="ar-SA"/>
        </w:rPr>
      </w:pPr>
    </w:p>
    <w:p w:rsidR="00F677EC" w:rsidRDefault="00FF4C10" w:rsidP="00163B6F">
      <w:pPr>
        <w:autoSpaceDE w:val="0"/>
        <w:contextualSpacing/>
        <w:jc w:val="both"/>
        <w:rPr>
          <w:lang w:eastAsia="ar-SA"/>
        </w:rPr>
      </w:pPr>
      <w:r>
        <w:rPr>
          <w:lang w:eastAsia="ar-SA"/>
        </w:rPr>
        <w:t>3</w:t>
      </w:r>
      <w:r w:rsidR="00F677EC">
        <w:rPr>
          <w:lang w:eastAsia="ar-SA"/>
        </w:rPr>
        <w:t>.</w:t>
      </w:r>
      <w:r w:rsidR="00F677EC">
        <w:rPr>
          <w:lang w:eastAsia="ar-SA"/>
        </w:rPr>
        <w:tab/>
        <w:t>Постановление вступает в силу со дн</w:t>
      </w:r>
      <w:r w:rsidR="00D72AE2">
        <w:rPr>
          <w:lang w:eastAsia="ar-SA"/>
        </w:rPr>
        <w:t>я его опубликования</w:t>
      </w:r>
      <w:r w:rsidR="00F677EC">
        <w:rPr>
          <w:lang w:eastAsia="ar-SA"/>
        </w:rPr>
        <w:t>.</w:t>
      </w:r>
    </w:p>
    <w:p w:rsidR="00F677EC" w:rsidRDefault="00F677EC" w:rsidP="00163B6F">
      <w:pPr>
        <w:autoSpaceDE w:val="0"/>
        <w:contextualSpacing/>
        <w:jc w:val="both"/>
        <w:rPr>
          <w:lang w:eastAsia="ar-SA"/>
        </w:rPr>
      </w:pPr>
    </w:p>
    <w:p w:rsidR="00F677EC" w:rsidRDefault="00FF4C10" w:rsidP="00163B6F">
      <w:pPr>
        <w:autoSpaceDE w:val="0"/>
        <w:ind w:left="340" w:hanging="340"/>
        <w:contextualSpacing/>
        <w:jc w:val="both"/>
        <w:rPr>
          <w:lang w:eastAsia="ar-SA"/>
        </w:rPr>
      </w:pPr>
      <w:r>
        <w:rPr>
          <w:lang w:eastAsia="ar-SA"/>
        </w:rPr>
        <w:t>4</w:t>
      </w:r>
      <w:r w:rsidR="00F677EC">
        <w:rPr>
          <w:lang w:eastAsia="ar-SA"/>
        </w:rPr>
        <w:t>.</w:t>
      </w:r>
      <w:r w:rsidR="00F677EC">
        <w:rPr>
          <w:lang w:eastAsia="ar-SA"/>
        </w:rPr>
        <w:tab/>
      </w:r>
      <w:r w:rsidR="00F677EC" w:rsidRPr="009968B9">
        <w:rPr>
          <w:lang w:eastAsia="ar-SA"/>
        </w:rPr>
        <w:t xml:space="preserve">Контроль за исполнением настоящего Постановления возложить на </w:t>
      </w:r>
      <w:r w:rsidR="00F677EC">
        <w:rPr>
          <w:lang w:eastAsia="ar-SA"/>
        </w:rPr>
        <w:t>Скрипкина А.С</w:t>
      </w:r>
      <w:r w:rsidR="00F677EC" w:rsidRPr="009968B9">
        <w:rPr>
          <w:lang w:eastAsia="ar-SA"/>
        </w:rPr>
        <w:t xml:space="preserve">., заместителя </w:t>
      </w:r>
      <w:r w:rsidR="00F677EC">
        <w:rPr>
          <w:lang w:eastAsia="ar-SA"/>
        </w:rPr>
        <w:t>Главы</w:t>
      </w:r>
      <w:r w:rsidR="00F677EC" w:rsidRPr="009968B9">
        <w:rPr>
          <w:lang w:eastAsia="ar-SA"/>
        </w:rPr>
        <w:t xml:space="preserve"> сельского поселения Хатанга.</w:t>
      </w:r>
    </w:p>
    <w:p w:rsidR="00ED24B7" w:rsidRDefault="00F677EC" w:rsidP="00DB55D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4B7" w:rsidRDefault="00ED24B7" w:rsidP="00A2566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8FD" w:rsidRDefault="005E748D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</w:t>
      </w:r>
      <w:r w:rsidR="006142DB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 w:cs="Times New Roman"/>
          <w:sz w:val="24"/>
          <w:szCs w:val="24"/>
        </w:rPr>
        <w:t>Хатанга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24B7">
        <w:rPr>
          <w:rFonts w:ascii="Times New Roman" w:hAnsi="Times New Roman" w:cs="Times New Roman"/>
          <w:sz w:val="24"/>
          <w:szCs w:val="24"/>
        </w:rPr>
        <w:tab/>
      </w:r>
      <w:r w:rsidR="00ED24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24B7">
        <w:rPr>
          <w:rFonts w:ascii="Times New Roman" w:hAnsi="Times New Roman" w:cs="Times New Roman"/>
          <w:sz w:val="24"/>
          <w:szCs w:val="24"/>
        </w:rPr>
        <w:tab/>
      </w:r>
      <w:r w:rsidR="00ED24B7">
        <w:rPr>
          <w:rFonts w:ascii="Times New Roman" w:hAnsi="Times New Roman" w:cs="Times New Roman"/>
          <w:sz w:val="24"/>
          <w:szCs w:val="24"/>
        </w:rPr>
        <w:tab/>
      </w:r>
      <w:r w:rsidR="00ED24B7">
        <w:rPr>
          <w:rFonts w:ascii="Times New Roman" w:hAnsi="Times New Roman" w:cs="Times New Roman"/>
          <w:sz w:val="24"/>
          <w:szCs w:val="24"/>
        </w:rPr>
        <w:tab/>
      </w:r>
      <w:r w:rsidR="00D72AE2">
        <w:rPr>
          <w:rFonts w:ascii="Times New Roman" w:hAnsi="Times New Roman" w:cs="Times New Roman"/>
          <w:sz w:val="24"/>
          <w:szCs w:val="24"/>
        </w:rPr>
        <w:t>А.В. Кулешов</w:t>
      </w:r>
    </w:p>
    <w:p w:rsidR="00ED24B7" w:rsidRDefault="00ED24B7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24B7" w:rsidRDefault="00ED24B7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24B7" w:rsidRDefault="00ED24B7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24B7" w:rsidRDefault="00ED24B7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24B7" w:rsidRDefault="00ED24B7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ED24B7" w:rsidSect="00CA629F">
          <w:headerReference w:type="default" r:id="rId7"/>
          <w:pgSz w:w="11906" w:h="16838"/>
          <w:pgMar w:top="1134" w:right="737" w:bottom="1134" w:left="1531" w:header="709" w:footer="709" w:gutter="0"/>
          <w:cols w:space="708"/>
          <w:docGrid w:linePitch="360"/>
        </w:sectPr>
      </w:pPr>
    </w:p>
    <w:p w:rsidR="00ED24B7" w:rsidRPr="00163B6F" w:rsidRDefault="00ED24B7" w:rsidP="003B34A7">
      <w:pPr>
        <w:pStyle w:val="msonormalbullet1gif"/>
        <w:shd w:val="clear" w:color="auto" w:fill="FFFFFF"/>
        <w:spacing w:after="240" w:afterAutospacing="0"/>
        <w:ind w:left="5780" w:firstLine="340"/>
        <w:contextualSpacing/>
        <w:rPr>
          <w:sz w:val="20"/>
          <w:szCs w:val="20"/>
        </w:rPr>
      </w:pPr>
      <w:r w:rsidRPr="00163B6F">
        <w:rPr>
          <w:sz w:val="20"/>
          <w:szCs w:val="20"/>
        </w:rPr>
        <w:lastRenderedPageBreak/>
        <w:t>Приложение</w:t>
      </w:r>
    </w:p>
    <w:p w:rsidR="003B34A7" w:rsidRPr="00163B6F" w:rsidRDefault="003B34A7" w:rsidP="00163B6F">
      <w:pPr>
        <w:pStyle w:val="msonormalbullet1gif"/>
        <w:shd w:val="clear" w:color="auto" w:fill="FFFFFF"/>
        <w:spacing w:after="240" w:afterAutospacing="0"/>
        <w:ind w:left="5780" w:firstLine="340"/>
        <w:contextualSpacing/>
        <w:rPr>
          <w:sz w:val="20"/>
          <w:szCs w:val="20"/>
        </w:rPr>
      </w:pPr>
      <w:r w:rsidRPr="00163B6F">
        <w:rPr>
          <w:sz w:val="20"/>
          <w:szCs w:val="20"/>
        </w:rPr>
        <w:t>к Постановлению администрации</w:t>
      </w:r>
    </w:p>
    <w:p w:rsidR="00ED24B7" w:rsidRPr="00163B6F" w:rsidRDefault="00ED24B7" w:rsidP="003B34A7">
      <w:pPr>
        <w:pStyle w:val="msonormalbullet1gif"/>
        <w:shd w:val="clear" w:color="auto" w:fill="FFFFFF"/>
        <w:spacing w:after="240" w:afterAutospacing="0"/>
        <w:ind w:left="5780" w:firstLine="340"/>
        <w:contextualSpacing/>
        <w:rPr>
          <w:sz w:val="20"/>
          <w:szCs w:val="20"/>
        </w:rPr>
      </w:pPr>
      <w:r w:rsidRPr="00163B6F">
        <w:rPr>
          <w:sz w:val="20"/>
          <w:szCs w:val="20"/>
        </w:rPr>
        <w:t>сельского поселения Хатанга</w:t>
      </w:r>
    </w:p>
    <w:p w:rsidR="00ED24B7" w:rsidRDefault="003B34A7" w:rsidP="003B34A7">
      <w:pPr>
        <w:pStyle w:val="msonormalbullet1gif"/>
        <w:shd w:val="clear" w:color="auto" w:fill="FFFFFF"/>
        <w:spacing w:after="240" w:afterAutospacing="0"/>
        <w:ind w:left="5780" w:firstLine="340"/>
        <w:contextualSpacing/>
        <w:rPr>
          <w:sz w:val="20"/>
          <w:szCs w:val="20"/>
        </w:rPr>
      </w:pPr>
      <w:r w:rsidRPr="00163B6F">
        <w:rPr>
          <w:sz w:val="20"/>
          <w:szCs w:val="20"/>
        </w:rPr>
        <w:t xml:space="preserve">от </w:t>
      </w:r>
      <w:r w:rsidR="00191A37" w:rsidRPr="00163B6F">
        <w:rPr>
          <w:sz w:val="20"/>
          <w:szCs w:val="20"/>
        </w:rPr>
        <w:t>17</w:t>
      </w:r>
      <w:r w:rsidR="00C030A2" w:rsidRPr="00163B6F">
        <w:rPr>
          <w:sz w:val="20"/>
          <w:szCs w:val="20"/>
        </w:rPr>
        <w:t>.10</w:t>
      </w:r>
      <w:r w:rsidR="00163B6F" w:rsidRPr="00163B6F">
        <w:rPr>
          <w:sz w:val="20"/>
          <w:szCs w:val="20"/>
        </w:rPr>
        <w:t>.2017 года № 141</w:t>
      </w:r>
      <w:r w:rsidRPr="00163B6F">
        <w:rPr>
          <w:sz w:val="20"/>
          <w:szCs w:val="20"/>
        </w:rPr>
        <w:t xml:space="preserve"> </w:t>
      </w:r>
      <w:r w:rsidR="00163B6F">
        <w:rPr>
          <w:sz w:val="20"/>
          <w:szCs w:val="20"/>
        </w:rPr>
        <w:t>–</w:t>
      </w:r>
      <w:r w:rsidRPr="00163B6F">
        <w:rPr>
          <w:sz w:val="20"/>
          <w:szCs w:val="20"/>
        </w:rPr>
        <w:t xml:space="preserve"> П</w:t>
      </w:r>
    </w:p>
    <w:p w:rsidR="00163B6F" w:rsidRPr="00163B6F" w:rsidRDefault="00163B6F" w:rsidP="003B34A7">
      <w:pPr>
        <w:pStyle w:val="msonormalbullet1gif"/>
        <w:shd w:val="clear" w:color="auto" w:fill="FFFFFF"/>
        <w:spacing w:after="240" w:afterAutospacing="0"/>
        <w:ind w:left="5780" w:firstLine="340"/>
        <w:contextualSpacing/>
        <w:rPr>
          <w:sz w:val="20"/>
          <w:szCs w:val="20"/>
        </w:rPr>
      </w:pPr>
      <w:bookmarkStart w:id="0" w:name="_GoBack"/>
      <w:bookmarkEnd w:id="0"/>
    </w:p>
    <w:p w:rsidR="00163B6F" w:rsidRDefault="00C030A2" w:rsidP="00C030A2">
      <w:pPr>
        <w:pStyle w:val="a7"/>
        <w:jc w:val="center"/>
        <w:rPr>
          <w:b/>
        </w:rPr>
      </w:pPr>
      <w:r w:rsidRPr="00163B6F">
        <w:rPr>
          <w:b/>
        </w:rPr>
        <w:t xml:space="preserve">Система мониторинга </w:t>
      </w:r>
    </w:p>
    <w:p w:rsidR="00163B6F" w:rsidRDefault="00C030A2" w:rsidP="00C030A2">
      <w:pPr>
        <w:pStyle w:val="a7"/>
        <w:jc w:val="center"/>
        <w:rPr>
          <w:b/>
        </w:rPr>
      </w:pPr>
      <w:r w:rsidRPr="00163B6F">
        <w:rPr>
          <w:b/>
        </w:rPr>
        <w:t>состояния систем теплоснабжения</w:t>
      </w:r>
    </w:p>
    <w:p w:rsidR="00C030A2" w:rsidRDefault="00C030A2" w:rsidP="00C030A2">
      <w:pPr>
        <w:pStyle w:val="a7"/>
        <w:jc w:val="center"/>
        <w:rPr>
          <w:b/>
        </w:rPr>
      </w:pPr>
      <w:r w:rsidRPr="00163B6F">
        <w:rPr>
          <w:b/>
        </w:rPr>
        <w:t xml:space="preserve"> на территории сельского поселения Хатанга</w:t>
      </w:r>
    </w:p>
    <w:p w:rsidR="00163B6F" w:rsidRDefault="00163B6F" w:rsidP="00C030A2">
      <w:pPr>
        <w:pStyle w:val="a7"/>
        <w:jc w:val="center"/>
        <w:rPr>
          <w:b/>
        </w:rPr>
      </w:pPr>
    </w:p>
    <w:p w:rsidR="00163B6F" w:rsidRPr="00163B6F" w:rsidRDefault="00163B6F" w:rsidP="00C030A2">
      <w:pPr>
        <w:pStyle w:val="a7"/>
        <w:jc w:val="center"/>
        <w:rPr>
          <w:b/>
        </w:rPr>
      </w:pPr>
    </w:p>
    <w:p w:rsidR="00C030A2" w:rsidRPr="00C030A2" w:rsidRDefault="00C030A2" w:rsidP="00C030A2">
      <w:pPr>
        <w:pStyle w:val="a7"/>
      </w:pPr>
    </w:p>
    <w:p w:rsidR="00C030A2" w:rsidRPr="00163B6F" w:rsidRDefault="00C030A2" w:rsidP="00C030A2">
      <w:pPr>
        <w:pStyle w:val="a7"/>
        <w:jc w:val="center"/>
        <w:rPr>
          <w:b/>
        </w:rPr>
      </w:pPr>
      <w:r w:rsidRPr="00163B6F">
        <w:rPr>
          <w:b/>
        </w:rPr>
        <w:t>1. Общие положения</w:t>
      </w:r>
    </w:p>
    <w:p w:rsidR="00C030A2" w:rsidRPr="00C030A2" w:rsidRDefault="00C030A2" w:rsidP="00C030A2">
      <w:pPr>
        <w:pStyle w:val="a7"/>
      </w:pP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 xml:space="preserve">1.1. Мониторинг состояния системы теплоснабжения </w:t>
      </w:r>
      <w:r w:rsidR="00883DC5">
        <w:t>сельского поселения Хатанга</w:t>
      </w:r>
      <w:r w:rsidRPr="00C030A2">
        <w:t xml:space="preserve"> (далее – мониторинг) осуществляется в соответствии с Федеральным законом от 27 июля 2010 г. № 190-ФЗ «О теплоснабжении», Правилами организации теплоснабжения в Российской Федерации, утвержденными постановлением Правительства РФ от 08.08.2012 № 808.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Система мониторинга состояния системы теплоснабжения – это комплексная система наблюдений, оценки и прогноза состояния тепловых сетей, источни</w:t>
      </w:r>
      <w:r w:rsidR="00E04C70">
        <w:t>ков тепла и потребителей тепла.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Мониторинг – процесс, обеспечивающий постоянное оперативное получение достоверной информации о функционировании объектов теплоснабжения.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Система мониторинга включает в себя: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- Систему сбора данных.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- Систему хранения, обработки и предоставление данных.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- Систему анализа и выдачи информации для принятия решения.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 xml:space="preserve">1.2. Мониторинг осуществляется в целях анализа и оценки выполнения плановых мероприятий, и представляет собой механизм координации действий органов местного самоуправления сельского поселения, теплоснабжающих и </w:t>
      </w:r>
      <w:proofErr w:type="spellStart"/>
      <w:r w:rsidRPr="00C030A2">
        <w:t>теплосетевых</w:t>
      </w:r>
      <w:proofErr w:type="spellEnd"/>
      <w:r w:rsidRPr="00C030A2">
        <w:t xml:space="preserve"> организаций.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1.3. Целями создания мониторинга являются повышение надежности и безопасности систем теплоснабжения, совершенствование, развитие систем теплоснабжения, обеспечение их соответствия изменившимся условиям внешней среды.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1.4. Функционирование системы мониторинга осуществляется на муниципальном и объектном уровнях.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 xml:space="preserve">На муниципальном уровне организационно-методическое руководство и координацию деятельности системы мониторинга осуществляет администрация </w:t>
      </w:r>
      <w:r w:rsidR="000775DB">
        <w:t>сельского поселения Хатанга</w:t>
      </w:r>
      <w:r w:rsidRPr="00C030A2">
        <w:t>.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На объектном уровне организационно-методическое руководство и координацию деятельности системы мониторинга осуществляет теплоснабжающая организация.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1.5. Основными задачами проведения мониторинга являются: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– анализ соответствия запланированных мероприятий фактически осуществленным (оценка хода реализации);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– анализ соответствия фактических результатов, ее целям (анализ результативности);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– анализ соотношения затрат, направленных на реализацию с полученным эффектом (анализ эффективности);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– анализ влияния изменений внешних условий;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– анализ причин успехов и неудач выполнения;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– анализ эффективности организации выполнения;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– корректировка с учетом происходящих изменений, в том числе уточнение целей и задач.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</w:p>
    <w:p w:rsidR="00C030A2" w:rsidRPr="00C030A2" w:rsidRDefault="00C030A2" w:rsidP="00C030A2">
      <w:pPr>
        <w:pStyle w:val="a7"/>
        <w:ind w:firstLine="709"/>
        <w:contextualSpacing/>
        <w:jc w:val="both"/>
      </w:pPr>
    </w:p>
    <w:p w:rsidR="00C030A2" w:rsidRDefault="00C030A2" w:rsidP="00C030A2">
      <w:pPr>
        <w:pStyle w:val="a7"/>
        <w:ind w:firstLine="709"/>
        <w:contextualSpacing/>
        <w:jc w:val="both"/>
      </w:pPr>
    </w:p>
    <w:p w:rsidR="00EA2279" w:rsidRPr="00C030A2" w:rsidRDefault="00EA2279" w:rsidP="00C030A2">
      <w:pPr>
        <w:pStyle w:val="a7"/>
        <w:ind w:firstLine="709"/>
        <w:contextualSpacing/>
        <w:jc w:val="both"/>
      </w:pP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1.6. Основными этапами проведения мониторинга являются: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– определение целей и задач проведения мониторинга состояния систем теплоснабжения;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– формирование системы индикаторов, отражающих реализацию целей, развития систем теплоснабжения;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– формирование системы планово-отчетной документации, необходимой для оперативного контроля над реализацией, развития систем теплоснабжения, и периодичности предоставления информации;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– анализ полученной информации.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1.7. Основными индикаторами, применяемыми для мониторинга развития систем теплоснабжения являются: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– объем выработки тепловой энергии;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– уровень загрузки мощностей теплоисточников;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– уровень соответствия тепловых мощностей потребностям потребителей тепловой энергии;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– удельный расход тепловой энергии на отопление 1 кв. метра за рассматриваемый период;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– удельные нормы расхода топлива на выработку тепловой энергии;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– удельные расход ресурсов на производство тепловой энергии;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– удельный расход ресурсов на транспортировку тепловой энергии;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– аварийность систем теплоснабжения (единиц на километр протяженности сетей);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– уровень платежей потребителей;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– уровень рентабельности.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</w:p>
    <w:p w:rsidR="00C030A2" w:rsidRPr="00163B6F" w:rsidRDefault="00C030A2" w:rsidP="00EA2279">
      <w:pPr>
        <w:pStyle w:val="a7"/>
        <w:ind w:firstLine="709"/>
        <w:contextualSpacing/>
        <w:jc w:val="center"/>
        <w:rPr>
          <w:b/>
        </w:rPr>
      </w:pPr>
      <w:r w:rsidRPr="00163B6F">
        <w:rPr>
          <w:b/>
        </w:rPr>
        <w:t>2. Принципы проведения мониторинга состояния систем теплоснабжения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2.1. Мониторинг состояния систем теплоснабжения является инструментом для своевременного выявления отклонений хода эксплуатации от намеченного плана и принятия обоснованных управленческих решений как в части корректировки хода эксплуатации, так и в части корректировки самой эксплуатации.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2.2. Проведение мониторинга и оценки развития систем теплоснабжения базируется на следующих принципах: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– определенность – четкое определение показателей, последовательность измерений показателей от одного отчетного периода к другому;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– регулярность – проведени</w:t>
      </w:r>
      <w:r w:rsidR="00EA2279">
        <w:t>е мониторинга</w:t>
      </w:r>
      <w:r w:rsidRPr="00C030A2">
        <w:t xml:space="preserve"> через равные промежутки времени;</w:t>
      </w:r>
    </w:p>
    <w:p w:rsidR="00C030A2" w:rsidRDefault="00C030A2" w:rsidP="008C4154">
      <w:pPr>
        <w:pStyle w:val="a7"/>
        <w:ind w:firstLine="709"/>
        <w:contextualSpacing/>
        <w:jc w:val="both"/>
      </w:pPr>
      <w:r w:rsidRPr="00C030A2">
        <w:t>– достоверность – использование точной и достоверной информации, формализация методов сбора информации.</w:t>
      </w:r>
    </w:p>
    <w:p w:rsidR="008C4154" w:rsidRPr="00C030A2" w:rsidRDefault="008C4154" w:rsidP="008C4154">
      <w:pPr>
        <w:pStyle w:val="a7"/>
        <w:ind w:firstLine="709"/>
        <w:contextualSpacing/>
        <w:jc w:val="both"/>
      </w:pPr>
    </w:p>
    <w:p w:rsidR="00C030A2" w:rsidRPr="00163B6F" w:rsidRDefault="00C030A2" w:rsidP="00EA2279">
      <w:pPr>
        <w:pStyle w:val="a7"/>
        <w:ind w:firstLine="709"/>
        <w:contextualSpacing/>
        <w:jc w:val="center"/>
        <w:rPr>
          <w:b/>
        </w:rPr>
      </w:pPr>
      <w:r w:rsidRPr="00163B6F">
        <w:rPr>
          <w:b/>
        </w:rPr>
        <w:t>3.Сбор и систематизация информации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 xml:space="preserve">3.1. Система сбора данных мониторинга объединяет в себе все существующие методы наблюдения за тепловыми сетями на территории сельского поселения. 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3.2. На объектном уровне собирается следующая информация: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 xml:space="preserve">     3.2.1. Паспортная база данных технологического оборудования и тепловых сетей.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 xml:space="preserve">     3.2.2. Расположение смежных коммуникаций в 5-ти метровой зоне прокладки теплосети.</w:t>
      </w:r>
    </w:p>
    <w:p w:rsidR="00C030A2" w:rsidRPr="00C030A2" w:rsidRDefault="00E60A50" w:rsidP="00C030A2">
      <w:pPr>
        <w:pStyle w:val="a7"/>
        <w:ind w:firstLine="709"/>
        <w:contextualSpacing/>
        <w:jc w:val="both"/>
      </w:pPr>
      <w:r>
        <w:t xml:space="preserve">     3.2.3</w:t>
      </w:r>
      <w:r w:rsidR="00C030A2" w:rsidRPr="00C030A2">
        <w:t>. Исполнительная документация в электронном виде.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 xml:space="preserve">  </w:t>
      </w:r>
      <w:r w:rsidR="00E60A50">
        <w:t xml:space="preserve">   3.2.4</w:t>
      </w:r>
      <w:r w:rsidRPr="00C030A2">
        <w:t>. Данные о проведенных ремонтных работах на объектах теплоснабжения.</w:t>
      </w:r>
    </w:p>
    <w:p w:rsidR="00C030A2" w:rsidRPr="00C030A2" w:rsidRDefault="00E60A50" w:rsidP="00C030A2">
      <w:pPr>
        <w:pStyle w:val="a7"/>
        <w:ind w:firstLine="709"/>
        <w:contextualSpacing/>
        <w:jc w:val="both"/>
      </w:pPr>
      <w:r>
        <w:t xml:space="preserve">     3.2.5</w:t>
      </w:r>
      <w:r w:rsidR="00C030A2" w:rsidRPr="00C030A2">
        <w:t>. Данные о техническом перевооружении объектов теплоснабжения.</w:t>
      </w:r>
    </w:p>
    <w:p w:rsidR="00C030A2" w:rsidRPr="00C030A2" w:rsidRDefault="00E60A50" w:rsidP="00C030A2">
      <w:pPr>
        <w:pStyle w:val="a7"/>
        <w:ind w:firstLine="709"/>
        <w:contextualSpacing/>
        <w:jc w:val="both"/>
      </w:pPr>
      <w:r>
        <w:lastRenderedPageBreak/>
        <w:t xml:space="preserve">     3.2.6</w:t>
      </w:r>
      <w:r w:rsidR="00C030A2" w:rsidRPr="00C030A2">
        <w:t>. Реестр учета аварийных ситуаций, возникших на объектах теплоснабжения, с указанием наименования объекта, адреса объекта, причин, приведших к возникновению аварийной ситуации, мер, принимаемых по ликвидации аварийных ситуаций, а также при отключении потребителей от теплоснабжения период отключения и перечень отключенных потребителей.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3.3. На муниципальном уровне собирается следующая информация: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 xml:space="preserve">     3.3.1. Данные о проведенных ремонтных работах на объектах теплоснабжения.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 xml:space="preserve">     3.3.2. Данные о техническом перевооружении объектов теплоснабжения.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 xml:space="preserve">     3.3.3. Реестр учета аварийных ситуаций, возникших на объектах теплоснабжения, с указанием наименования объекта, адреса объекта, причин, приведших к возникновению аварийной ситуации, мер, принимаемых по ликвидации аварийных ситуаций, а также при отключении потребителей от теплоснабжения период отключения и перечень отключенных потребителей.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3.</w:t>
      </w:r>
      <w:r w:rsidR="00E60A50">
        <w:t>4</w:t>
      </w:r>
      <w:r w:rsidRPr="00C030A2">
        <w:t>. Материалы мониторинга хранятся в администрации сельского поселения</w:t>
      </w:r>
      <w:r w:rsidR="00490E50">
        <w:t xml:space="preserve"> Хатанга</w:t>
      </w:r>
      <w:r w:rsidRPr="00C030A2">
        <w:t>, а также в теплоснабжающей организации не менее 5 лет.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</w:p>
    <w:p w:rsidR="00C030A2" w:rsidRPr="00163B6F" w:rsidRDefault="00C030A2" w:rsidP="00EA2279">
      <w:pPr>
        <w:pStyle w:val="a7"/>
        <w:ind w:firstLine="709"/>
        <w:contextualSpacing/>
        <w:jc w:val="center"/>
        <w:rPr>
          <w:b/>
        </w:rPr>
      </w:pPr>
      <w:r w:rsidRPr="00163B6F">
        <w:rPr>
          <w:b/>
        </w:rPr>
        <w:t>4. Анализ информации и формирование рекомендаций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4.1. Основными этапами анализа информации о состоянии систем теплоснабжения являются: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– описание фактической ситуации (фактическое значение индикаторов на момент сбора информации, описание условий внешней среды);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– анализ ситуации в динамике (сравнение фактического значения индикаторов на момент сбора информации с точкой отсчета);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– сравнение затрат и эффектов;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– анализ успехов и неудач;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– анализ влияния изменений внешних условий;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– анализ эффективности эксплуатации;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– выводы;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– рекомендации.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4.2. Основными методами анализа информации являются: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– количественные – обработка количественных данных с помощью формализованных математических операций (расчет средних и относительных величин, корреляционный анализ, регрессионный анализ и т.д.);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– качественные – интерпретация собранных ранее данных, которые невозможно оценить количественно и проанализировать с помощью формализованных математических методов (метод экспертных оценок).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>4.3. Анализ данных мониторинга на муниципальном уровне проводится специалистами администрации сельского поселения</w:t>
      </w:r>
      <w:r w:rsidR="00E60A50">
        <w:t xml:space="preserve"> Хатанга</w:t>
      </w:r>
      <w:r w:rsidRPr="00C030A2">
        <w:t>, на объектном уровне – специалистами теплоснабжающей организации.</w:t>
      </w:r>
    </w:p>
    <w:p w:rsidR="00C030A2" w:rsidRPr="00C030A2" w:rsidRDefault="00C030A2" w:rsidP="00C030A2">
      <w:pPr>
        <w:pStyle w:val="a7"/>
        <w:ind w:firstLine="709"/>
        <w:contextualSpacing/>
        <w:jc w:val="both"/>
      </w:pPr>
      <w:r w:rsidRPr="00C030A2">
        <w:t xml:space="preserve">4.4. Данные мониторинга накладываются на актуальные паспортные характеристики объекта в целях выявления истинного состояния объекта, исключения ложной информации. </w:t>
      </w:r>
    </w:p>
    <w:p w:rsidR="00F65244" w:rsidRPr="00C030A2" w:rsidRDefault="00C030A2" w:rsidP="00EA2279">
      <w:pPr>
        <w:pStyle w:val="a7"/>
        <w:ind w:firstLine="709"/>
        <w:contextualSpacing/>
        <w:jc w:val="both"/>
      </w:pPr>
      <w:r w:rsidRPr="00C030A2">
        <w:t>4.5. На основании данных анализа готовится отчет состоянии систем теплоснабжения с использованием таблично-графических материалов и формируются рекомендации по принятию управленческих решений, направленных на корректировку работы систем теплоснабжения (перераспределение ресурсов, и т.д.).</w:t>
      </w:r>
    </w:p>
    <w:sectPr w:rsidR="00F65244" w:rsidRPr="00C030A2" w:rsidSect="00CA629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642" w:rsidRDefault="00AB2642" w:rsidP="006142DB">
      <w:r>
        <w:separator/>
      </w:r>
    </w:p>
  </w:endnote>
  <w:endnote w:type="continuationSeparator" w:id="0">
    <w:p w:rsidR="00AB2642" w:rsidRDefault="00AB2642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642" w:rsidRDefault="00AB2642" w:rsidP="006142DB">
      <w:r>
        <w:separator/>
      </w:r>
    </w:p>
  </w:footnote>
  <w:footnote w:type="continuationSeparator" w:id="0">
    <w:p w:rsidR="00AB2642" w:rsidRDefault="00AB2642" w:rsidP="00614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DB" w:rsidRDefault="006142DB" w:rsidP="006142D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14411"/>
    <w:rsid w:val="00023101"/>
    <w:rsid w:val="000312CD"/>
    <w:rsid w:val="00071610"/>
    <w:rsid w:val="000775DB"/>
    <w:rsid w:val="000807D3"/>
    <w:rsid w:val="0008397D"/>
    <w:rsid w:val="000855B8"/>
    <w:rsid w:val="000B5B7C"/>
    <w:rsid w:val="000D4286"/>
    <w:rsid w:val="000F6673"/>
    <w:rsid w:val="00102C51"/>
    <w:rsid w:val="00130EEB"/>
    <w:rsid w:val="001357BA"/>
    <w:rsid w:val="00163B6F"/>
    <w:rsid w:val="00171A93"/>
    <w:rsid w:val="00191A37"/>
    <w:rsid w:val="001A0B44"/>
    <w:rsid w:val="001B673F"/>
    <w:rsid w:val="001C055B"/>
    <w:rsid w:val="001C42B4"/>
    <w:rsid w:val="001D0467"/>
    <w:rsid w:val="001E09F1"/>
    <w:rsid w:val="001F6237"/>
    <w:rsid w:val="0021483C"/>
    <w:rsid w:val="00215145"/>
    <w:rsid w:val="00231A65"/>
    <w:rsid w:val="00242E1C"/>
    <w:rsid w:val="002728B2"/>
    <w:rsid w:val="00286370"/>
    <w:rsid w:val="00286954"/>
    <w:rsid w:val="002B10B8"/>
    <w:rsid w:val="002E6942"/>
    <w:rsid w:val="00320581"/>
    <w:rsid w:val="003617F3"/>
    <w:rsid w:val="00372855"/>
    <w:rsid w:val="00391F4E"/>
    <w:rsid w:val="003B3088"/>
    <w:rsid w:val="003B34A7"/>
    <w:rsid w:val="003D00BB"/>
    <w:rsid w:val="003D77AA"/>
    <w:rsid w:val="003F4822"/>
    <w:rsid w:val="0041081B"/>
    <w:rsid w:val="004151EB"/>
    <w:rsid w:val="004358A5"/>
    <w:rsid w:val="0044162A"/>
    <w:rsid w:val="00442478"/>
    <w:rsid w:val="004663F2"/>
    <w:rsid w:val="00490E50"/>
    <w:rsid w:val="004B2B63"/>
    <w:rsid w:val="004B31DE"/>
    <w:rsid w:val="004B4EF3"/>
    <w:rsid w:val="004B61DB"/>
    <w:rsid w:val="004D38CA"/>
    <w:rsid w:val="00500D2F"/>
    <w:rsid w:val="00504570"/>
    <w:rsid w:val="00514DBA"/>
    <w:rsid w:val="005331F9"/>
    <w:rsid w:val="00536BB7"/>
    <w:rsid w:val="00536D1B"/>
    <w:rsid w:val="00546BC8"/>
    <w:rsid w:val="00564900"/>
    <w:rsid w:val="005818BF"/>
    <w:rsid w:val="005C6CCB"/>
    <w:rsid w:val="005E00E8"/>
    <w:rsid w:val="005E748D"/>
    <w:rsid w:val="005F2DF7"/>
    <w:rsid w:val="006142DB"/>
    <w:rsid w:val="006379FD"/>
    <w:rsid w:val="0069683F"/>
    <w:rsid w:val="006A2BC4"/>
    <w:rsid w:val="006A54C1"/>
    <w:rsid w:val="006D35AA"/>
    <w:rsid w:val="00706F19"/>
    <w:rsid w:val="007118F8"/>
    <w:rsid w:val="0072635F"/>
    <w:rsid w:val="0074461B"/>
    <w:rsid w:val="007636BA"/>
    <w:rsid w:val="00783234"/>
    <w:rsid w:val="007845A5"/>
    <w:rsid w:val="007C0FA8"/>
    <w:rsid w:val="007D7BBB"/>
    <w:rsid w:val="007E45D9"/>
    <w:rsid w:val="007F0BF9"/>
    <w:rsid w:val="007F6796"/>
    <w:rsid w:val="00847473"/>
    <w:rsid w:val="00852A73"/>
    <w:rsid w:val="00876420"/>
    <w:rsid w:val="00883DC5"/>
    <w:rsid w:val="008948A4"/>
    <w:rsid w:val="008B0356"/>
    <w:rsid w:val="008C4154"/>
    <w:rsid w:val="008F3C80"/>
    <w:rsid w:val="00912E78"/>
    <w:rsid w:val="009146AB"/>
    <w:rsid w:val="00961FC9"/>
    <w:rsid w:val="00967496"/>
    <w:rsid w:val="00982CD2"/>
    <w:rsid w:val="00996B0E"/>
    <w:rsid w:val="009B281A"/>
    <w:rsid w:val="00A04B86"/>
    <w:rsid w:val="00A1418F"/>
    <w:rsid w:val="00A20F06"/>
    <w:rsid w:val="00A24580"/>
    <w:rsid w:val="00A2546A"/>
    <w:rsid w:val="00A25667"/>
    <w:rsid w:val="00A575C3"/>
    <w:rsid w:val="00A7208F"/>
    <w:rsid w:val="00A72C3D"/>
    <w:rsid w:val="00AB2642"/>
    <w:rsid w:val="00AC2D53"/>
    <w:rsid w:val="00AD0562"/>
    <w:rsid w:val="00AF4A22"/>
    <w:rsid w:val="00B1255E"/>
    <w:rsid w:val="00B316F1"/>
    <w:rsid w:val="00B40422"/>
    <w:rsid w:val="00B47198"/>
    <w:rsid w:val="00B5289A"/>
    <w:rsid w:val="00B5449E"/>
    <w:rsid w:val="00B55264"/>
    <w:rsid w:val="00B74002"/>
    <w:rsid w:val="00BB09B6"/>
    <w:rsid w:val="00BC2A5A"/>
    <w:rsid w:val="00C030A2"/>
    <w:rsid w:val="00C21A11"/>
    <w:rsid w:val="00C25976"/>
    <w:rsid w:val="00C34A8A"/>
    <w:rsid w:val="00C368C7"/>
    <w:rsid w:val="00C44FAA"/>
    <w:rsid w:val="00C526B1"/>
    <w:rsid w:val="00C637E3"/>
    <w:rsid w:val="00C900BE"/>
    <w:rsid w:val="00CA2BEC"/>
    <w:rsid w:val="00CA629F"/>
    <w:rsid w:val="00CC7C9E"/>
    <w:rsid w:val="00CD621B"/>
    <w:rsid w:val="00D55C77"/>
    <w:rsid w:val="00D569F7"/>
    <w:rsid w:val="00D6691D"/>
    <w:rsid w:val="00D72AE2"/>
    <w:rsid w:val="00D77B36"/>
    <w:rsid w:val="00D918D2"/>
    <w:rsid w:val="00D92A43"/>
    <w:rsid w:val="00DA5A5F"/>
    <w:rsid w:val="00DB55D6"/>
    <w:rsid w:val="00DD4D73"/>
    <w:rsid w:val="00DF428E"/>
    <w:rsid w:val="00DF5736"/>
    <w:rsid w:val="00E018FD"/>
    <w:rsid w:val="00E02A62"/>
    <w:rsid w:val="00E04C70"/>
    <w:rsid w:val="00E2139D"/>
    <w:rsid w:val="00E21966"/>
    <w:rsid w:val="00E40297"/>
    <w:rsid w:val="00E60A50"/>
    <w:rsid w:val="00EA2279"/>
    <w:rsid w:val="00EB58BB"/>
    <w:rsid w:val="00EB7A4D"/>
    <w:rsid w:val="00EC5279"/>
    <w:rsid w:val="00EC71CB"/>
    <w:rsid w:val="00ED24B7"/>
    <w:rsid w:val="00F00D3F"/>
    <w:rsid w:val="00F11D64"/>
    <w:rsid w:val="00F1491F"/>
    <w:rsid w:val="00F25765"/>
    <w:rsid w:val="00F531F3"/>
    <w:rsid w:val="00F65244"/>
    <w:rsid w:val="00F677EC"/>
    <w:rsid w:val="00F84411"/>
    <w:rsid w:val="00FA1F25"/>
    <w:rsid w:val="00FA44CD"/>
    <w:rsid w:val="00FB26C3"/>
    <w:rsid w:val="00FD4C87"/>
    <w:rsid w:val="00FE04FE"/>
    <w:rsid w:val="00F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B0226-0B73-43A8-8D15-EF09BC3C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Юлия Дуденко</cp:lastModifiedBy>
  <cp:revision>9</cp:revision>
  <cp:lastPrinted>2017-10-17T09:12:00Z</cp:lastPrinted>
  <dcterms:created xsi:type="dcterms:W3CDTF">2017-10-12T11:15:00Z</dcterms:created>
  <dcterms:modified xsi:type="dcterms:W3CDTF">2017-10-17T09:13:00Z</dcterms:modified>
</cp:coreProperties>
</file>